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63" w:rsidRPr="00A24DE7" w:rsidRDefault="00086063" w:rsidP="001F2D42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A24DE7">
        <w:rPr>
          <w:rFonts w:ascii="Times New Roman" w:hAnsi="Times New Roman" w:cs="Times New Roman"/>
          <w:color w:val="000000"/>
          <w:sz w:val="27"/>
          <w:szCs w:val="27"/>
        </w:rPr>
        <w:t>Календарь прививок на 2017-й год такой же, как и в 2016-м году с небольшими поправками от 16 июня 2016 года, и определяется приказом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показаниям". Таблица прививок актуальна для всей территории Российской Федерации.</w:t>
      </w:r>
    </w:p>
    <w:p w:rsidR="00086063" w:rsidRPr="00A24DE7" w:rsidRDefault="00086063" w:rsidP="00086063">
      <w:pPr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A24DE7">
        <w:rPr>
          <w:rFonts w:ascii="Arial" w:hAnsi="Arial" w:cs="Arial"/>
          <w:b/>
          <w:color w:val="000000"/>
          <w:sz w:val="27"/>
          <w:szCs w:val="27"/>
        </w:rPr>
        <w:t>НАЦИОНАЛЬНЫЙ КАЛЕНДАРЬ ПРОФИЛАКТИЧЕСКИХ ПРИВИВОК ДЛЯ ДЕТЕЙ НА 2017 ГОД В РОССИИ</w:t>
      </w:r>
    </w:p>
    <w:tbl>
      <w:tblPr>
        <w:tblStyle w:val="a4"/>
        <w:tblW w:w="0" w:type="auto"/>
        <w:tblInd w:w="-885" w:type="dxa"/>
        <w:tblLook w:val="04A0"/>
      </w:tblPr>
      <w:tblGrid>
        <w:gridCol w:w="2269"/>
        <w:gridCol w:w="3827"/>
        <w:gridCol w:w="4360"/>
      </w:tblGrid>
      <w:tr w:rsidR="00086063" w:rsidTr="00A24DE7">
        <w:trPr>
          <w:trHeight w:val="635"/>
        </w:trPr>
        <w:tc>
          <w:tcPr>
            <w:tcW w:w="2269" w:type="dxa"/>
          </w:tcPr>
          <w:p w:rsidR="00086063" w:rsidRDefault="00086063" w:rsidP="00086063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Вид прививки</w:t>
            </w:r>
          </w:p>
        </w:tc>
        <w:tc>
          <w:tcPr>
            <w:tcW w:w="3827" w:type="dxa"/>
          </w:tcPr>
          <w:p w:rsidR="00086063" w:rsidRDefault="00086063" w:rsidP="00086063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Возраст ребенка </w:t>
            </w:r>
          </w:p>
        </w:tc>
        <w:tc>
          <w:tcPr>
            <w:tcW w:w="4360" w:type="dxa"/>
          </w:tcPr>
          <w:p w:rsidR="00086063" w:rsidRDefault="00086063" w:rsidP="00086063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Примечания</w:t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086063" w:rsidP="00086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вакцинация против вирусного гепатита</w:t>
            </w:r>
            <w:proofErr w:type="gramStart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086063" w:rsidP="00086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новорожденному в первые сутки жизни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086063" w:rsidP="00086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Инъекция делается в роддоме внутримышечно в плечо или бедро ребенка. Требуется письменное согласие на вакцинацию матери.</w:t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086063" w:rsidP="00086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Вакцинация против туберкулеза (БЦЖ-М)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086063" w:rsidP="00086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новорожденному на 3-7 день жизни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086063" w:rsidP="00086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Инъекция делается в роддоме </w:t>
            </w:r>
            <w:proofErr w:type="spellStart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внутрикожно</w:t>
            </w:r>
            <w:proofErr w:type="spellEnd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левое плечо. Требуется письменное согласие на вакцинацию матери. Другие прививки можно проводить не ранее чем через 1 месяц после БЦЖ.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086063" w:rsidP="00086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вакцинация против вирусного гепатита</w:t>
            </w:r>
            <w:proofErr w:type="gramStart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086063" w:rsidP="00086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после 1 месяца от рождения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086063" w:rsidP="000860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сроки были сдвинуты, то через 1 месяц после первой. Прививка делается в детской поликлинике после осмотра педиатра и письменного согласия матери. Инъекция проводится внутримышечно в плечо или бедро ребенка.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вакцинация против дифтерии, коклюша, столбняка (АКДС)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3 месяца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Прививка делается в детской поликлинике после осмотра педиатра и письменного согласия матери. Ребенок должен быть совершенно здоров и после болезни должен пройти месяц. Инъекция проводится внутримышечно в плечо, бедро или под лопатку. Детям до года чаще всего делают в бедро.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вакцинация против полиомиелита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3 месяца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рививка</w:t>
            </w:r>
            <w:proofErr w:type="spellEnd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делается в детской поликлинике после осмотра педиатра и письменного согласия матери. Вакцина против полиомиелита делается в один день с АКДС. Инактивированная полиомиелитная вакцина вводится 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подкожно под лопатку или в плечо, а также может быть введена внутримышечно в бедро. Вакцины закупаются за рубежом, поэтому заблаговременно узнавайте о ее наличие в поликлинике. Вакцинация производится трехкратно с интервалом в 45 дней.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Первая вакцинация против гемофильной инфекции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3 месяца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Прививка делается в детской поликлинике после осмотра педиатра и письменного согласия матери. Вакцина против гемофильной инфекции делается в один день с АКДС и вакциной против полиомиелита. Вводится внутримышечно в бедро или плечо, но при этом это должна быть другая рука или нога, в которую еще не производились инъекции.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вакцинация против дифтерии, коклюша, столбняка (АКДС)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4,5 месяца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Прививка делается в детской поликлинике после осмотра педиатра и письменного согласия матери через 45 дней после первой вакцинации. Инъекция вводится внутримышечно в плечо, бедро или под лопатку.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вакцинация против полиомиелита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086063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4,5 месяца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Прививка делается в детской поликлинике после осмотра педиатра и письменного согласия матери. Вакцинация от полиомиелита выполняется в один день с АКДС через 45 дней после первой вакцинации. Инъекция выполняется подкожно в плечо, под лопатку или внутримышечно в бедро.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вакцинация против гемофильной инфекции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6 месяцев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Прививка делается в детской поликлинике после осмотра педиатра и письменного согласия матери. Вакцинация проводится в один день с АКДС через 45 дней после второй вакцинации. Инъекция проводится внутримышечно в бедро или плечо.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Третья вакцинация против вирусного 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гепатита</w:t>
            </w:r>
            <w:proofErr w:type="gramStart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Проводится ребенку в 6 месяцев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Прививка проводится в детской поликлинике после осмотра педиатра и 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письменного согласия матери через 6 месяцев после первой прививки. Инъекция проводится внутримышечно в плечо или бедро.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Вакцинация против кори, эпидемического паротита, краснухи (КПК)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1 год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Прививка проводится в детской поликлинике после осмотра педиатра и письменного согласия матери. Инъекция вводится подкожно в бедро или плечо.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ревакцинация против дифтерии, коклюша, столбняка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18 месяцев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Прививка проводится в детской поликлинике после осмотра педиатра и письменного согласия матери через год после </w:t>
            </w:r>
            <w:proofErr w:type="spellStart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законченой</w:t>
            </w:r>
            <w:proofErr w:type="spellEnd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вакцинации. Способы введения те же.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86063" w:rsidTr="00A24DE7">
        <w:tc>
          <w:tcPr>
            <w:tcW w:w="2269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ревакцинация против полиомиелита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18 месяцев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086063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Прививка проводится в детской поликлинике после осмотра педиатра и письменного согласия матери совместно с АКДС. Живая оральная полиомиелитная вакцина закапывается в рот на лимфоидную ткань глотки. </w:t>
            </w:r>
            <w:proofErr w:type="gramStart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</w:t>
            </w:r>
            <w:proofErr w:type="gramEnd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есть в течение часа строго запрещается.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D53C0" w:rsidTr="00A24DE7">
        <w:tc>
          <w:tcPr>
            <w:tcW w:w="2269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ревакцинация против полиомиелита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20 месяцев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Прививка проводится в детской поликлинике после осмотра педиатра и письменного согласия матери через 2 месяца после первой ревакцинации живой оральной полиомиелитной вакциной.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D53C0" w:rsidTr="00A24DE7">
        <w:tc>
          <w:tcPr>
            <w:tcW w:w="2269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Ревакцинация против кори, краснухи, эпидемического паротита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6 лет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Вакцинация проводится в детской поликлинике после осмотра педиатра и письменного согласия матери через 6 месяцев после вакцинации. Основным условием применения вакцины является отсутствие в анамнезе перенесенных заболеваний: кори, краснухи, эпидемического паротита до 6 лет. Способ введения тот же.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D53C0" w:rsidTr="00A24DE7">
        <w:tc>
          <w:tcPr>
            <w:tcW w:w="2269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Вторая ревакцинация против дифтерии, 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столбняка (АДС)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Проводится ребенку в 6-7 лет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Вакцинация проводится в детской поликлинике после осмотра педиатра и письменного согласия матери через 5 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лет после первой ревакцинации. Инъекция вводится внутримышечно под лопатку.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D53C0" w:rsidTr="00A24DE7">
        <w:tc>
          <w:tcPr>
            <w:tcW w:w="2269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Ревакцинация против туберкулеза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ребенку в 7 лет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Вакцинация проводится в детской поликлинике после осмотра педиатра и письменного согласия матери при отрицательной реакции Манту. Инъекция вводится </w:t>
            </w:r>
            <w:proofErr w:type="spellStart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внутрикожно</w:t>
            </w:r>
            <w:proofErr w:type="spellEnd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левое плечо.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D53C0" w:rsidTr="00A24DE7">
        <w:tc>
          <w:tcPr>
            <w:tcW w:w="2269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 ревакцинация против дифтерии, столбняка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подростку в 14 лет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Вакцинация проводится в детской поликлинике после осмотра педиатра и письменного согласия матери через 7 лет после второй ревакцинации. Инъекция вводится внутримышечно под лопатку.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D53C0" w:rsidTr="00A24DE7">
        <w:trPr>
          <w:trHeight w:val="2949"/>
        </w:trPr>
        <w:tc>
          <w:tcPr>
            <w:tcW w:w="2269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 ревакцинация против полиомиелита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5D53C0" w:rsidRPr="00A24DE7" w:rsidRDefault="005D53C0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подростку в 14 лет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5D53C0" w:rsidRPr="00A24DE7" w:rsidRDefault="00A24DE7" w:rsidP="00A24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Вакцинация проводится в детской поликлинике после осмотра педиатра и письменного согласия матери через 12 лет 2 месяца после второй ревакцинации. Живая оральная полиомиелитная вакцина закапывается на поверхность небных миндалин, чтобы сформировался иммунитет. Нельзя </w:t>
            </w:r>
            <w:proofErr w:type="gramStart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</w:t>
            </w:r>
            <w:proofErr w:type="gramEnd"/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есть в течение часа после прививки.</w:t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086063" w:rsidRDefault="00086063" w:rsidP="00086063">
      <w:pPr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bookmarkStart w:id="0" w:name="_GoBack"/>
      <w:bookmarkEnd w:id="0"/>
    </w:p>
    <w:sectPr w:rsidR="00086063" w:rsidSect="001F2D42">
      <w:pgSz w:w="11906" w:h="16838"/>
      <w:pgMar w:top="1134" w:right="850" w:bottom="1134" w:left="1701" w:header="708" w:footer="708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BB3"/>
    <w:rsid w:val="00086063"/>
    <w:rsid w:val="001B05F3"/>
    <w:rsid w:val="001F2D42"/>
    <w:rsid w:val="004A0508"/>
    <w:rsid w:val="005D53C0"/>
    <w:rsid w:val="00772BB3"/>
    <w:rsid w:val="00A24DE7"/>
    <w:rsid w:val="00E5020F"/>
    <w:rsid w:val="00F01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6063"/>
  </w:style>
  <w:style w:type="character" w:styleId="a3">
    <w:name w:val="Hyperlink"/>
    <w:basedOn w:val="a0"/>
    <w:uiPriority w:val="99"/>
    <w:semiHidden/>
    <w:unhideWhenUsed/>
    <w:rsid w:val="00086063"/>
    <w:rPr>
      <w:color w:val="0000FF"/>
      <w:u w:val="single"/>
    </w:rPr>
  </w:style>
  <w:style w:type="table" w:styleId="a4">
    <w:name w:val="Table Grid"/>
    <w:basedOn w:val="a1"/>
    <w:uiPriority w:val="59"/>
    <w:rsid w:val="00086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6063"/>
  </w:style>
  <w:style w:type="character" w:styleId="a3">
    <w:name w:val="Hyperlink"/>
    <w:basedOn w:val="a0"/>
    <w:uiPriority w:val="99"/>
    <w:semiHidden/>
    <w:unhideWhenUsed/>
    <w:rsid w:val="00086063"/>
    <w:rPr>
      <w:color w:val="0000FF"/>
      <w:u w:val="single"/>
    </w:rPr>
  </w:style>
  <w:style w:type="table" w:styleId="a4">
    <w:name w:val="Table Grid"/>
    <w:basedOn w:val="a1"/>
    <w:uiPriority w:val="59"/>
    <w:rsid w:val="00086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4170-63EE-4594-BEE7-DE4FB50A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5</cp:revision>
  <dcterms:created xsi:type="dcterms:W3CDTF">2017-04-11T18:05:00Z</dcterms:created>
  <dcterms:modified xsi:type="dcterms:W3CDTF">2017-04-27T18:58:00Z</dcterms:modified>
</cp:coreProperties>
</file>